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5347" w14:textId="77777777" w:rsidR="00D36F8E" w:rsidRDefault="00634B81" w:rsidP="00634B81">
      <w:pPr>
        <w:spacing w:after="0" w:line="240" w:lineRule="auto"/>
        <w:jc w:val="center"/>
      </w:pPr>
      <w:r>
        <w:t>AZ HB 2502 Highlights and Impact</w:t>
      </w:r>
    </w:p>
    <w:p w14:paraId="5C6FB929" w14:textId="4560728D" w:rsidR="00634B81" w:rsidRDefault="00634B81" w:rsidP="00634B81">
      <w:pPr>
        <w:spacing w:after="0" w:line="240" w:lineRule="auto"/>
        <w:jc w:val="center"/>
      </w:pPr>
      <w:r>
        <w:t>Traumatic Event Counseling for Public Safety Employees</w:t>
      </w:r>
    </w:p>
    <w:p w14:paraId="3B3C979E" w14:textId="5FD71A50" w:rsidR="00634B81" w:rsidRDefault="00634B81" w:rsidP="00634B81">
      <w:pPr>
        <w:spacing w:after="0" w:line="240" w:lineRule="auto"/>
        <w:jc w:val="center"/>
      </w:pPr>
      <w:r>
        <w:t>“Office Craig Tiger Act</w:t>
      </w:r>
    </w:p>
    <w:tbl>
      <w:tblPr>
        <w:tblStyle w:val="TableGrid"/>
        <w:tblW w:w="0" w:type="auto"/>
        <w:tblLook w:val="04A0" w:firstRow="1" w:lastRow="0" w:firstColumn="1" w:lastColumn="0" w:noHBand="0" w:noVBand="1"/>
      </w:tblPr>
      <w:tblGrid>
        <w:gridCol w:w="9350"/>
      </w:tblGrid>
      <w:tr w:rsidR="00634B81" w14:paraId="6A940AE4" w14:textId="77777777" w:rsidTr="00634B81">
        <w:trPr>
          <w:trHeight w:val="58"/>
        </w:trPr>
        <w:tc>
          <w:tcPr>
            <w:tcW w:w="9576" w:type="dxa"/>
            <w:shd w:val="clear" w:color="auto" w:fill="000000" w:themeFill="text1"/>
          </w:tcPr>
          <w:p w14:paraId="2D1A71FF" w14:textId="1CCE9EB0" w:rsidR="00634B81" w:rsidRPr="00634B81" w:rsidRDefault="00634B81" w:rsidP="00634B81">
            <w:pPr>
              <w:jc w:val="center"/>
              <w:rPr>
                <w:color w:val="EEECE1" w:themeColor="background2"/>
              </w:rPr>
            </w:pPr>
            <w:r w:rsidRPr="00634B81">
              <w:rPr>
                <w:color w:val="FFFFFF" w:themeColor="background1"/>
              </w:rPr>
              <w:t>Effective August 3, 2018</w:t>
            </w:r>
          </w:p>
        </w:tc>
      </w:tr>
      <w:tr w:rsidR="00634B81" w14:paraId="69B22EC7" w14:textId="77777777" w:rsidTr="00634B81">
        <w:tc>
          <w:tcPr>
            <w:tcW w:w="9576" w:type="dxa"/>
            <w:shd w:val="clear" w:color="auto" w:fill="D9D9D9" w:themeFill="background1" w:themeFillShade="D9"/>
          </w:tcPr>
          <w:p w14:paraId="4C72C311" w14:textId="7EE7A788" w:rsidR="00634B81" w:rsidRPr="00634B81" w:rsidRDefault="00634B81" w:rsidP="00634B81">
            <w:pPr>
              <w:rPr>
                <w:b/>
                <w:bCs/>
              </w:rPr>
            </w:pPr>
            <w:r>
              <w:rPr>
                <w:b/>
                <w:bCs/>
              </w:rPr>
              <w:t>Section 1: Summary</w:t>
            </w:r>
          </w:p>
        </w:tc>
      </w:tr>
    </w:tbl>
    <w:p w14:paraId="1A9AEEBA" w14:textId="50DBD897" w:rsidR="00634B81" w:rsidRDefault="00506660" w:rsidP="00634B81">
      <w:pPr>
        <w:spacing w:after="0" w:line="240" w:lineRule="auto"/>
      </w:pPr>
      <w:r>
        <w:t>This law provides *Firefighters up to 36 licensed counseling visits per incident with the licensed mental health professional of their choice, paid for by the employer at rates set by the Industrial Commission of Arizona, when the employee is exposed to any one of the following events in the course of duty:</w:t>
      </w:r>
      <w:r>
        <w:tab/>
      </w:r>
      <w:r>
        <w:tab/>
      </w:r>
      <w:r>
        <w:tab/>
      </w:r>
      <w:r>
        <w:tab/>
      </w:r>
    </w:p>
    <w:p w14:paraId="19429F7C" w14:textId="4B8DB961" w:rsidR="00634B81" w:rsidRDefault="00634B81" w:rsidP="00634B81">
      <w:pPr>
        <w:pStyle w:val="ListParagraph"/>
        <w:numPr>
          <w:ilvl w:val="0"/>
          <w:numId w:val="1"/>
        </w:numPr>
        <w:spacing w:after="0" w:line="240" w:lineRule="auto"/>
      </w:pPr>
      <w:r>
        <w:t xml:space="preserve">Visually witnessing the death or maiming or visually witnessing immediate aftermath of such a death or maiming of one or more human </w:t>
      </w:r>
      <w:proofErr w:type="gramStart"/>
      <w:r>
        <w:t>beings;</w:t>
      </w:r>
      <w:proofErr w:type="gramEnd"/>
      <w:r>
        <w:tab/>
      </w:r>
      <w:r>
        <w:tab/>
      </w:r>
      <w:r>
        <w:tab/>
      </w:r>
      <w:r>
        <w:tab/>
      </w:r>
      <w:r>
        <w:tab/>
      </w:r>
      <w:r>
        <w:tab/>
      </w:r>
      <w:r>
        <w:tab/>
      </w:r>
    </w:p>
    <w:p w14:paraId="7A575F5B" w14:textId="265281D9" w:rsidR="00634B81" w:rsidRDefault="00634B81" w:rsidP="00634B81">
      <w:pPr>
        <w:pStyle w:val="ListParagraph"/>
        <w:numPr>
          <w:ilvl w:val="0"/>
          <w:numId w:val="1"/>
        </w:numPr>
        <w:spacing w:after="0" w:line="240" w:lineRule="auto"/>
      </w:pPr>
      <w:r>
        <w:t xml:space="preserve">Responding to or being directly involved in a criminal investigation of an offense involving a dangerous crime against children as defined in section </w:t>
      </w:r>
      <w:proofErr w:type="gramStart"/>
      <w:r>
        <w:t>13-705;</w:t>
      </w:r>
      <w:proofErr w:type="gramEnd"/>
      <w:r w:rsidR="006D7277">
        <w:tab/>
      </w:r>
      <w:r w:rsidR="006D7277">
        <w:tab/>
      </w:r>
      <w:r w:rsidR="006D7277">
        <w:tab/>
      </w:r>
      <w:r w:rsidR="006D7277">
        <w:tab/>
      </w:r>
      <w:r w:rsidR="006D7277">
        <w:tab/>
      </w:r>
      <w:r w:rsidR="006D7277">
        <w:tab/>
      </w:r>
    </w:p>
    <w:p w14:paraId="019401C4" w14:textId="7FE8B09B" w:rsidR="00634B81" w:rsidRDefault="00634B81" w:rsidP="00634B81">
      <w:pPr>
        <w:pStyle w:val="ListParagraph"/>
        <w:numPr>
          <w:ilvl w:val="0"/>
          <w:numId w:val="1"/>
        </w:numPr>
        <w:spacing w:after="0" w:line="240" w:lineRule="auto"/>
      </w:pPr>
      <w:r>
        <w:t xml:space="preserve">Requiring rescue in the line of duty when one’s life was </w:t>
      </w:r>
      <w:proofErr w:type="gramStart"/>
      <w:r>
        <w:t>endangered;</w:t>
      </w:r>
      <w:proofErr w:type="gramEnd"/>
      <w:r>
        <w:t xml:space="preserve"> </w:t>
      </w:r>
      <w:r w:rsidR="006D7277">
        <w:tab/>
      </w:r>
      <w:r w:rsidR="006D7277">
        <w:tab/>
      </w:r>
      <w:r w:rsidR="006D7277">
        <w:tab/>
      </w:r>
      <w:r w:rsidR="006D7277">
        <w:tab/>
      </w:r>
      <w:r w:rsidR="006D7277">
        <w:tab/>
      </w:r>
      <w:r w:rsidR="006D7277">
        <w:tab/>
      </w:r>
      <w:r w:rsidR="006D7277">
        <w:tab/>
      </w:r>
    </w:p>
    <w:p w14:paraId="0049DA12" w14:textId="530A27BC" w:rsidR="006D7277" w:rsidRDefault="006D7277" w:rsidP="00634B81">
      <w:pPr>
        <w:pStyle w:val="ListParagraph"/>
        <w:numPr>
          <w:ilvl w:val="0"/>
          <w:numId w:val="1"/>
        </w:numPr>
        <w:spacing w:after="0" w:line="240" w:lineRule="auto"/>
      </w:pPr>
      <w:r>
        <w:t xml:space="preserve">Using deadly force or being subjected to deadly force in the line of duty, regardless of whether a Firefighter was physically </w:t>
      </w:r>
      <w:proofErr w:type="gramStart"/>
      <w:r>
        <w:t>injured;</w:t>
      </w:r>
      <w:proofErr w:type="gramEnd"/>
      <w:r>
        <w:t xml:space="preserve"> </w:t>
      </w:r>
      <w:r>
        <w:tab/>
      </w:r>
      <w:r>
        <w:tab/>
      </w:r>
      <w:r>
        <w:tab/>
      </w:r>
      <w:r>
        <w:tab/>
      </w:r>
      <w:r>
        <w:tab/>
      </w:r>
      <w:r>
        <w:tab/>
      </w:r>
      <w:r>
        <w:tab/>
      </w:r>
      <w:r>
        <w:tab/>
      </w:r>
      <w:r>
        <w:tab/>
      </w:r>
      <w:r>
        <w:tab/>
      </w:r>
      <w:r>
        <w:tab/>
      </w:r>
      <w:r>
        <w:tab/>
      </w:r>
      <w:r>
        <w:tab/>
      </w:r>
    </w:p>
    <w:p w14:paraId="5FC132C0" w14:textId="64973D34" w:rsidR="006D7277" w:rsidRDefault="006D7277" w:rsidP="00634B81">
      <w:pPr>
        <w:pStyle w:val="ListParagraph"/>
        <w:numPr>
          <w:ilvl w:val="0"/>
          <w:numId w:val="1"/>
        </w:numPr>
        <w:spacing w:after="0" w:line="240" w:lineRule="auto"/>
      </w:pPr>
      <w:r>
        <w:t xml:space="preserve">Witnessing death of another Firefighter or Police Officer while engaged in the line of </w:t>
      </w:r>
      <w:proofErr w:type="gramStart"/>
      <w:r>
        <w:t>duty;</w:t>
      </w:r>
      <w:proofErr w:type="gramEnd"/>
      <w:r>
        <w:tab/>
      </w:r>
      <w:r>
        <w:tab/>
      </w:r>
      <w:r>
        <w:tab/>
      </w:r>
      <w:r>
        <w:tab/>
      </w:r>
      <w:r>
        <w:tab/>
      </w:r>
    </w:p>
    <w:p w14:paraId="520C3B28" w14:textId="385DABA6" w:rsidR="006D7277" w:rsidRDefault="006D7277" w:rsidP="006D7277">
      <w:pPr>
        <w:pStyle w:val="ListParagraph"/>
        <w:numPr>
          <w:ilvl w:val="0"/>
          <w:numId w:val="1"/>
        </w:numPr>
        <w:spacing w:after="0" w:line="240" w:lineRule="auto"/>
      </w:pPr>
      <w:r>
        <w:t>Responding to or being directly involved in investigation regarding drowning or near drowning of a child.</w:t>
      </w:r>
    </w:p>
    <w:p w14:paraId="0C393421" w14:textId="77777777" w:rsidR="006D7277" w:rsidRDefault="006D7277" w:rsidP="006D7277">
      <w:pPr>
        <w:spacing w:after="0" w:line="240" w:lineRule="auto"/>
      </w:pPr>
    </w:p>
    <w:p w14:paraId="379A3805" w14:textId="52084739" w:rsidR="006D7277" w:rsidRDefault="006D7277" w:rsidP="006D7277">
      <w:pPr>
        <w:spacing w:after="0" w:line="240" w:lineRule="auto"/>
      </w:pPr>
      <w:r>
        <w:t>Employees may choose to file the incident as a workers’ compensation claim, seek counseling through EAP, or select a provider of their choice.</w:t>
      </w:r>
    </w:p>
    <w:tbl>
      <w:tblPr>
        <w:tblStyle w:val="TableGrid"/>
        <w:tblW w:w="0" w:type="auto"/>
        <w:tblLook w:val="04A0" w:firstRow="1" w:lastRow="0" w:firstColumn="1" w:lastColumn="0" w:noHBand="0" w:noVBand="1"/>
      </w:tblPr>
      <w:tblGrid>
        <w:gridCol w:w="9350"/>
      </w:tblGrid>
      <w:tr w:rsidR="006D7277" w14:paraId="1823A6AC" w14:textId="77777777" w:rsidTr="006D7277">
        <w:tc>
          <w:tcPr>
            <w:tcW w:w="9576" w:type="dxa"/>
            <w:shd w:val="clear" w:color="auto" w:fill="D9D9D9" w:themeFill="background1" w:themeFillShade="D9"/>
          </w:tcPr>
          <w:p w14:paraId="628B6161" w14:textId="41B63991" w:rsidR="006D7277" w:rsidRPr="006D7277" w:rsidRDefault="006D7277" w:rsidP="006D7277">
            <w:pPr>
              <w:rPr>
                <w:b/>
                <w:bCs/>
              </w:rPr>
            </w:pPr>
            <w:r>
              <w:rPr>
                <w:b/>
                <w:bCs/>
              </w:rPr>
              <w:t>Section Two: Counseling Appointments/Time Off Work</w:t>
            </w:r>
          </w:p>
        </w:tc>
      </w:tr>
    </w:tbl>
    <w:p w14:paraId="1F3F01CA" w14:textId="7F89AC11" w:rsidR="006D7277" w:rsidRDefault="006D7277" w:rsidP="006D7277">
      <w:pPr>
        <w:spacing w:after="0" w:line="240" w:lineRule="auto"/>
      </w:pPr>
      <w:r>
        <w:t xml:space="preserve">The </w:t>
      </w:r>
      <w:proofErr w:type="gramStart"/>
      <w:r>
        <w:t>District</w:t>
      </w:r>
      <w:proofErr w:type="gramEnd"/>
      <w:r>
        <w:t xml:space="preserve"> must allow the Firefighter to attend counseling appointments </w:t>
      </w:r>
      <w:proofErr w:type="gramStart"/>
      <w:r>
        <w:t>on</w:t>
      </w:r>
      <w:proofErr w:type="gramEnd"/>
      <w:r>
        <w:t xml:space="preserve"> work time.  Appointments outside of work hours are not compensable.  If the employee is placed in a no work status, wages must continue for 30 calendar days.</w:t>
      </w:r>
      <w:r>
        <w:tab/>
      </w:r>
      <w:r>
        <w:tab/>
      </w:r>
      <w:r>
        <w:tab/>
      </w:r>
      <w:r>
        <w:tab/>
      </w:r>
      <w:r>
        <w:tab/>
      </w:r>
      <w:r>
        <w:tab/>
      </w:r>
      <w:r>
        <w:tab/>
      </w:r>
      <w:r>
        <w:tab/>
      </w:r>
      <w:r>
        <w:tab/>
      </w:r>
      <w:r>
        <w:tab/>
      </w:r>
      <w:r>
        <w:tab/>
      </w:r>
      <w:r>
        <w:tab/>
      </w:r>
      <w:r>
        <w:tab/>
      </w:r>
      <w:r>
        <w:tab/>
      </w:r>
      <w:r>
        <w:tab/>
      </w:r>
    </w:p>
    <w:p w14:paraId="6065DBD8" w14:textId="16AE7F72" w:rsidR="006D7277" w:rsidRDefault="006D7277" w:rsidP="006D7277">
      <w:pPr>
        <w:pStyle w:val="ListParagraph"/>
        <w:numPr>
          <w:ilvl w:val="0"/>
          <w:numId w:val="2"/>
        </w:numPr>
        <w:spacing w:after="0" w:line="240" w:lineRule="auto"/>
      </w:pPr>
      <w:r>
        <w:t>All appointments and/or time off work are coordinated through HR with communication provided to the department/supervisor.</w:t>
      </w:r>
      <w:r w:rsidR="00506660">
        <w:tab/>
      </w:r>
      <w:r w:rsidR="00506660">
        <w:tab/>
      </w:r>
      <w:r w:rsidR="00506660">
        <w:tab/>
      </w:r>
      <w:r w:rsidR="00506660">
        <w:tab/>
      </w:r>
      <w:r w:rsidR="00506660">
        <w:tab/>
      </w:r>
      <w:r w:rsidR="00506660">
        <w:tab/>
      </w:r>
      <w:r w:rsidR="00506660">
        <w:tab/>
      </w:r>
      <w:r w:rsidR="00506660">
        <w:tab/>
      </w:r>
      <w:r w:rsidR="00506660">
        <w:tab/>
      </w:r>
      <w:r w:rsidR="00506660">
        <w:tab/>
      </w:r>
      <w:r w:rsidR="00506660">
        <w:tab/>
      </w:r>
      <w:r w:rsidR="00506660">
        <w:tab/>
      </w:r>
      <w:r w:rsidR="00506660">
        <w:tab/>
      </w:r>
      <w:r w:rsidR="00506660">
        <w:tab/>
      </w:r>
    </w:p>
    <w:p w14:paraId="56DA39BA" w14:textId="43D462BE" w:rsidR="006D7277" w:rsidRDefault="006D7277" w:rsidP="006D7277">
      <w:pPr>
        <w:pStyle w:val="ListParagraph"/>
        <w:numPr>
          <w:ilvl w:val="0"/>
          <w:numId w:val="2"/>
        </w:numPr>
        <w:spacing w:after="0" w:line="240" w:lineRule="auto"/>
      </w:pPr>
      <w:r>
        <w:t xml:space="preserve">Employees must complete all appropriate paperwork and provide updates as required </w:t>
      </w:r>
      <w:proofErr w:type="gramStart"/>
      <w:r>
        <w:t>to</w:t>
      </w:r>
      <w:proofErr w:type="gramEnd"/>
      <w:r>
        <w:t xml:space="preserve"> HR.</w:t>
      </w:r>
      <w:r w:rsidR="00506660">
        <w:tab/>
      </w:r>
      <w:r w:rsidR="00506660">
        <w:tab/>
      </w:r>
    </w:p>
    <w:p w14:paraId="1E260EC0" w14:textId="4A514E85" w:rsidR="006D7277" w:rsidRDefault="006D7277" w:rsidP="006D7277">
      <w:pPr>
        <w:pStyle w:val="ListParagraph"/>
        <w:numPr>
          <w:ilvl w:val="0"/>
          <w:numId w:val="2"/>
        </w:numPr>
        <w:spacing w:after="0" w:line="240" w:lineRule="auto"/>
      </w:pPr>
      <w:r>
        <w:t>Time off work for appointments and during a no work status may run concurrent with FMLA.</w:t>
      </w:r>
      <w:r w:rsidR="00506660">
        <w:tab/>
      </w:r>
      <w:r w:rsidR="00506660">
        <w:tab/>
      </w:r>
    </w:p>
    <w:p w14:paraId="477D6BB3" w14:textId="481315FA" w:rsidR="00506660" w:rsidRDefault="00506660" w:rsidP="006D7277">
      <w:pPr>
        <w:pStyle w:val="ListParagraph"/>
        <w:numPr>
          <w:ilvl w:val="0"/>
          <w:numId w:val="2"/>
        </w:numPr>
        <w:spacing w:after="0" w:line="240" w:lineRule="auto"/>
      </w:pPr>
      <w:r>
        <w:t>HR coordinates with Finance to pay the cost of the appointments.</w:t>
      </w:r>
    </w:p>
    <w:tbl>
      <w:tblPr>
        <w:tblStyle w:val="TableGrid"/>
        <w:tblW w:w="0" w:type="auto"/>
        <w:tblLook w:val="04A0" w:firstRow="1" w:lastRow="0" w:firstColumn="1" w:lastColumn="0" w:noHBand="0" w:noVBand="1"/>
      </w:tblPr>
      <w:tblGrid>
        <w:gridCol w:w="9350"/>
      </w:tblGrid>
      <w:tr w:rsidR="00506660" w14:paraId="7921EB8C" w14:textId="77777777" w:rsidTr="00506660">
        <w:tc>
          <w:tcPr>
            <w:tcW w:w="9576" w:type="dxa"/>
            <w:shd w:val="clear" w:color="auto" w:fill="D9D9D9" w:themeFill="background1" w:themeFillShade="D9"/>
          </w:tcPr>
          <w:p w14:paraId="16A2A85E" w14:textId="051D254C" w:rsidR="00506660" w:rsidRPr="00506660" w:rsidRDefault="00506660" w:rsidP="00506660">
            <w:pPr>
              <w:rPr>
                <w:b/>
                <w:bCs/>
              </w:rPr>
            </w:pPr>
            <w:r>
              <w:rPr>
                <w:b/>
                <w:bCs/>
              </w:rPr>
              <w:t>Section Three: Reporting</w:t>
            </w:r>
          </w:p>
        </w:tc>
      </w:tr>
    </w:tbl>
    <w:p w14:paraId="63EA0F4A" w14:textId="21A6B8B7" w:rsidR="00506660" w:rsidRDefault="00506660" w:rsidP="00506660">
      <w:pPr>
        <w:spacing w:after="0" w:line="240" w:lineRule="auto"/>
      </w:pPr>
      <w:r>
        <w:t xml:space="preserve">The Human Resources Department shall track and provide reporting </w:t>
      </w:r>
      <w:proofErr w:type="spellStart"/>
      <w:r>
        <w:t>tyo</w:t>
      </w:r>
      <w:proofErr w:type="spellEnd"/>
      <w:r>
        <w:t xml:space="preserve"> the State of Arizona in September each year in accordance with the Act.</w:t>
      </w:r>
    </w:p>
    <w:p w14:paraId="37AA1D57" w14:textId="77777777" w:rsidR="00506660" w:rsidRDefault="00506660" w:rsidP="00506660">
      <w:pPr>
        <w:spacing w:after="0" w:line="240" w:lineRule="auto"/>
      </w:pPr>
    </w:p>
    <w:p w14:paraId="389BD552" w14:textId="14ACCC7A" w:rsidR="00506660" w:rsidRDefault="00506660" w:rsidP="00506660">
      <w:pPr>
        <w:spacing w:after="0" w:line="240" w:lineRule="auto"/>
      </w:pPr>
      <w:r>
        <w:t>*Firefighters, Fire Engineer, Fire Captain, Fire Battalion Chief, Deputy Chief, Assistant Fire Chief, Fire Chief</w:t>
      </w:r>
    </w:p>
    <w:sectPr w:rsidR="00506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257"/>
    <w:multiLevelType w:val="hybridMultilevel"/>
    <w:tmpl w:val="8A10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F1C43"/>
    <w:multiLevelType w:val="hybridMultilevel"/>
    <w:tmpl w:val="F666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104830">
    <w:abstractNumId w:val="0"/>
  </w:num>
  <w:num w:numId="2" w16cid:durableId="1237546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81"/>
    <w:rsid w:val="00506660"/>
    <w:rsid w:val="00634B81"/>
    <w:rsid w:val="006D7277"/>
    <w:rsid w:val="00D36F8E"/>
    <w:rsid w:val="00FC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F358"/>
  <w15:chartTrackingRefBased/>
  <w15:docId w15:val="{5BDA4FE2-74FC-43F9-AED6-6C48730B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Neubert, Lisa</dc:creator>
  <cp:keywords/>
  <dc:description/>
  <cp:lastModifiedBy>Neubert, Lisa</cp:lastModifiedBy>
  <cp:revision>1</cp:revision>
  <dcterms:created xsi:type="dcterms:W3CDTF">2023-08-14T23:23:00Z</dcterms:created>
  <dcterms:modified xsi:type="dcterms:W3CDTF">2023-08-14T23:52:00Z</dcterms:modified>
</cp:coreProperties>
</file>